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AF81" w14:textId="77777777" w:rsidR="00F631FA" w:rsidRDefault="00F631FA" w:rsidP="00F631F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Výroční zpráva Uměleckého spolku Parnas za rok 2021</w:t>
      </w:r>
    </w:p>
    <w:p w14:paraId="22C9EB37" w14:textId="77777777" w:rsidR="00F631FA" w:rsidRDefault="00F631FA" w:rsidP="00F631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Činnost Malé královopolské galerie, Husitská 1, Brno – Královo Pole</w:t>
      </w:r>
    </w:p>
    <w:p w14:paraId="3751607E" w14:textId="77777777" w:rsidR="00F631FA" w:rsidRDefault="00F631FA" w:rsidP="00F631F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 jednání se starostkou Městské části Brno – Královo Pole Ing. Karin Karasovou došlo k výpovědi z prostor galerie ke dni 30. 6. 2021 z důvodu stavebních prací v objektu Úřadu MČ Brno – Královo Pole</w:t>
      </w:r>
    </w:p>
    <w:p w14:paraId="47EF8E80" w14:textId="77777777" w:rsidR="00F631FA" w:rsidRDefault="00F631FA" w:rsidP="00F631F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 dotaci na provoz galerie nebylo požádáno</w:t>
      </w:r>
    </w:p>
    <w:p w14:paraId="4C3A9E57" w14:textId="77777777" w:rsidR="00F631FA" w:rsidRDefault="00F631FA" w:rsidP="00F631F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roce 2021 (do 30. 6.) byly z důvodu vládních opatření proti šíření covid-19 realizovány jen dvě akce: 16. – 30. 6. – Salon US Parnas – výstava a dne 17. 6. koncert Kabaret K+K.</w:t>
      </w:r>
    </w:p>
    <w:p w14:paraId="7FD94146" w14:textId="77777777" w:rsidR="00F631FA" w:rsidRDefault="00F631FA" w:rsidP="00F631FA">
      <w:pPr>
        <w:pStyle w:val="Odstavecseseznamem"/>
        <w:ind w:left="1440"/>
        <w:rPr>
          <w:sz w:val="24"/>
          <w:szCs w:val="24"/>
        </w:rPr>
      </w:pPr>
    </w:p>
    <w:p w14:paraId="4CAA1A2F" w14:textId="77777777" w:rsidR="00F631FA" w:rsidRDefault="00F631FA" w:rsidP="00F631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Činnost spolku:</w:t>
      </w:r>
    </w:p>
    <w:p w14:paraId="34BB4B60" w14:textId="77777777" w:rsidR="00F631FA" w:rsidRDefault="00F631FA" w:rsidP="00F631F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Spolek Parnas se v roce 2021 setkával na pravidelných schůzích, kde bylo projednáno především uzavření Malé královské galerie a následné </w:t>
      </w:r>
      <w:proofErr w:type="spellStart"/>
      <w:r>
        <w:rPr>
          <w:sz w:val="24"/>
          <w:szCs w:val="24"/>
        </w:rPr>
        <w:t>hlednání</w:t>
      </w:r>
      <w:proofErr w:type="spellEnd"/>
      <w:r>
        <w:rPr>
          <w:sz w:val="24"/>
          <w:szCs w:val="24"/>
        </w:rPr>
        <w:t xml:space="preserve"> nových prostor pro výstavní a jinou uměleckou činnost. </w:t>
      </w:r>
    </w:p>
    <w:p w14:paraId="10477499" w14:textId="77777777" w:rsidR="00F631FA" w:rsidRDefault="00F631FA" w:rsidP="00F631F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MK galerii proběhla jen poslední akce před uzavřením – 16. – 30. 6. Salon US Parnas</w:t>
      </w:r>
    </w:p>
    <w:p w14:paraId="2050D971" w14:textId="77777777" w:rsidR="00F631FA" w:rsidRDefault="00F631FA" w:rsidP="00F631F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 termínu 6. 10. – 10. 1. 2022 je realizována společná výstava v prostorách </w:t>
      </w:r>
      <w:proofErr w:type="spellStart"/>
      <w:r>
        <w:rPr>
          <w:sz w:val="24"/>
          <w:szCs w:val="24"/>
        </w:rPr>
        <w:t>Fun</w:t>
      </w:r>
      <w:proofErr w:type="spellEnd"/>
      <w:r>
        <w:rPr>
          <w:sz w:val="24"/>
          <w:szCs w:val="24"/>
        </w:rPr>
        <w:t xml:space="preserve"> clubu, pionýrská 13, Brno</w:t>
      </w:r>
    </w:p>
    <w:p w14:paraId="58B27EF1" w14:textId="77777777" w:rsidR="00F631FA" w:rsidRDefault="00F631FA" w:rsidP="00F631FA">
      <w:pPr>
        <w:pStyle w:val="Odstavecseseznamem"/>
        <w:ind w:left="1440"/>
        <w:rPr>
          <w:sz w:val="24"/>
          <w:szCs w:val="24"/>
        </w:rPr>
      </w:pPr>
    </w:p>
    <w:p w14:paraId="52BCDAE9" w14:textId="77777777" w:rsidR="00F631FA" w:rsidRDefault="00F631FA" w:rsidP="00F631F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Hospodaření spolku:</w:t>
      </w:r>
    </w:p>
    <w:p w14:paraId="3227040C" w14:textId="77777777" w:rsidR="00F631FA" w:rsidRDefault="00F631FA" w:rsidP="00F631F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Převedeno z roku 2019: 5 893 Kč</w:t>
      </w:r>
    </w:p>
    <w:p w14:paraId="1DD30D50" w14:textId="77777777" w:rsidR="00F631FA" w:rsidRDefault="00F631FA" w:rsidP="00F631F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Příjmy celkem: 1 350 Kč</w:t>
      </w:r>
    </w:p>
    <w:p w14:paraId="44B27E71" w14:textId="77777777" w:rsidR="00F631FA" w:rsidRDefault="00F631FA" w:rsidP="00F631F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Výdaje celkem: 3 110 Kč</w:t>
      </w:r>
    </w:p>
    <w:p w14:paraId="0EA9A0BA" w14:textId="77777777" w:rsidR="00F631FA" w:rsidRDefault="00F631FA" w:rsidP="00F631F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Finanční krytí pro spolufinancování projektu „Zvýšení atraktivity kulturního dědictví rekonstrukcí kulturně-společenského centra pro obyvatele a návštěvníky přeshraničního regionu“ v minimální výšce 25 000 EUR od EKOPARK SLOVENSKO.</w:t>
      </w:r>
    </w:p>
    <w:p w14:paraId="1C87B3B9" w14:textId="77777777" w:rsidR="00F631FA" w:rsidRDefault="00F631FA" w:rsidP="00F631F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Plnění předmětného finančního krytí bude realizováno po schválení předložené Žádosti o nenávratný finanční příspěvek.</w:t>
      </w:r>
    </w:p>
    <w:p w14:paraId="1D0683DF" w14:textId="77777777" w:rsidR="00F631FA" w:rsidRDefault="00F631FA" w:rsidP="00F631F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Splatnost do 24 měsíců ode dne ukončení projektu „Zvýšení atraktivity kulturního dědictví rekonstrukcí kulturně-společenského centra pro obyvatele a návštěvníky přeshraničního regionu“.</w:t>
      </w:r>
    </w:p>
    <w:p w14:paraId="1DFDB650" w14:textId="77777777" w:rsidR="00F631FA" w:rsidRDefault="00F631FA" w:rsidP="00F631FA">
      <w:pPr>
        <w:rPr>
          <w:sz w:val="24"/>
          <w:szCs w:val="24"/>
        </w:rPr>
      </w:pPr>
    </w:p>
    <w:p w14:paraId="2947ECA9" w14:textId="77777777" w:rsidR="00F631FA" w:rsidRDefault="00F631FA" w:rsidP="00F631FA">
      <w:pPr>
        <w:rPr>
          <w:sz w:val="24"/>
          <w:szCs w:val="24"/>
        </w:rPr>
      </w:pPr>
    </w:p>
    <w:p w14:paraId="474EE1D1" w14:textId="77777777" w:rsidR="00F631FA" w:rsidRDefault="00F631FA" w:rsidP="00F631FA">
      <w:pPr>
        <w:rPr>
          <w:sz w:val="24"/>
          <w:szCs w:val="24"/>
        </w:rPr>
      </w:pPr>
    </w:p>
    <w:p w14:paraId="3839E146" w14:textId="77777777" w:rsidR="00F631FA" w:rsidRDefault="00F631FA" w:rsidP="00F631FA">
      <w:pPr>
        <w:rPr>
          <w:sz w:val="24"/>
          <w:szCs w:val="24"/>
        </w:rPr>
      </w:pPr>
    </w:p>
    <w:p w14:paraId="1F8405CF" w14:textId="77777777" w:rsidR="00F631FA" w:rsidRDefault="00F631FA" w:rsidP="00F631FA">
      <w:pPr>
        <w:rPr>
          <w:sz w:val="24"/>
          <w:szCs w:val="24"/>
        </w:rPr>
      </w:pPr>
    </w:p>
    <w:p w14:paraId="26DFA5B3" w14:textId="77777777" w:rsidR="00F631FA" w:rsidRDefault="00F631FA" w:rsidP="00F631FA">
      <w:pPr>
        <w:rPr>
          <w:sz w:val="24"/>
          <w:szCs w:val="24"/>
        </w:rPr>
      </w:pPr>
      <w:r>
        <w:rPr>
          <w:sz w:val="24"/>
          <w:szCs w:val="24"/>
        </w:rPr>
        <w:t>Výroční zprávu zpracoval:</w:t>
      </w:r>
    </w:p>
    <w:p w14:paraId="6CE49326" w14:textId="77777777" w:rsidR="00F631FA" w:rsidRDefault="00F631FA" w:rsidP="00F631FA">
      <w:pPr>
        <w:rPr>
          <w:sz w:val="24"/>
          <w:szCs w:val="24"/>
        </w:rPr>
      </w:pPr>
      <w:r>
        <w:rPr>
          <w:sz w:val="24"/>
          <w:szCs w:val="24"/>
        </w:rPr>
        <w:t>Mgr. Richard Tribula, předseda</w:t>
      </w:r>
    </w:p>
    <w:p w14:paraId="40EF7B25" w14:textId="30FA568F" w:rsidR="00833DF4" w:rsidRDefault="00833DF4"/>
    <w:sectPr w:rsidR="0083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D1BA0"/>
    <w:multiLevelType w:val="hybridMultilevel"/>
    <w:tmpl w:val="1F9891B2"/>
    <w:lvl w:ilvl="0" w:tplc="8C5AEFC6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5065A"/>
    <w:multiLevelType w:val="hybridMultilevel"/>
    <w:tmpl w:val="918ABC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4604D8"/>
    <w:multiLevelType w:val="hybridMultilevel"/>
    <w:tmpl w:val="B9E8A456"/>
    <w:lvl w:ilvl="0" w:tplc="69763E06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D7424"/>
    <w:multiLevelType w:val="hybridMultilevel"/>
    <w:tmpl w:val="94C865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56903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42535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5063157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21380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5B"/>
    <w:rsid w:val="00533B5B"/>
    <w:rsid w:val="00833DF4"/>
    <w:rsid w:val="00F6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E12A"/>
  <w15:chartTrackingRefBased/>
  <w15:docId w15:val="{15A77DD1-131A-4457-AA32-B797C5CC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F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Tribula, Richard</dc:creator>
  <cp:keywords/>
  <dc:description/>
  <cp:lastModifiedBy>Tribula, Richard</cp:lastModifiedBy>
  <cp:revision>2</cp:revision>
  <dcterms:created xsi:type="dcterms:W3CDTF">2022-09-16T12:45:00Z</dcterms:created>
  <dcterms:modified xsi:type="dcterms:W3CDTF">2022-09-16T12:45:00Z</dcterms:modified>
</cp:coreProperties>
</file>